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413" w:rsidRPr="00957081" w:rsidRDefault="00A71413" w:rsidP="00957081">
      <w:pPr>
        <w:jc w:val="center"/>
        <w:rPr>
          <w:rFonts w:ascii="Arial" w:hAnsi="Arial" w:cs="Arial"/>
          <w:b/>
          <w:sz w:val="28"/>
        </w:rPr>
      </w:pPr>
      <w:r w:rsidRPr="00C91D87">
        <w:rPr>
          <w:rFonts w:ascii="Arial" w:hAnsi="Arial" w:cs="Arial"/>
          <w:b/>
          <w:sz w:val="28"/>
        </w:rPr>
        <w:t xml:space="preserve">KRITERIJI ZA DODELITEV SREDSTEV IZ ŠS </w:t>
      </w:r>
      <w:r w:rsidR="00C91D87">
        <w:rPr>
          <w:rFonts w:ascii="Arial" w:hAnsi="Arial" w:cs="Arial"/>
          <w:b/>
          <w:sz w:val="28"/>
        </w:rPr>
        <w:t>SŠGT RADENCI</w:t>
      </w:r>
    </w:p>
    <w:p w:rsidR="00C36C89" w:rsidRPr="00C91D87" w:rsidRDefault="001B1065" w:rsidP="00A71413">
      <w:pPr>
        <w:jc w:val="both"/>
        <w:rPr>
          <w:rFonts w:ascii="Arial" w:hAnsi="Arial" w:cs="Arial"/>
        </w:rPr>
      </w:pPr>
      <w:r w:rsidRPr="00C91D87">
        <w:rPr>
          <w:rFonts w:ascii="Arial" w:hAnsi="Arial" w:cs="Arial"/>
        </w:rPr>
        <w:t xml:space="preserve">Upravni odbor </w:t>
      </w:r>
      <w:r w:rsidR="00C36C89" w:rsidRPr="00C91D87">
        <w:rPr>
          <w:rFonts w:ascii="Arial" w:hAnsi="Arial" w:cs="Arial"/>
        </w:rPr>
        <w:t xml:space="preserve">ŠS </w:t>
      </w:r>
      <w:r w:rsidR="00C91D87">
        <w:rPr>
          <w:rFonts w:ascii="Arial" w:hAnsi="Arial" w:cs="Arial"/>
        </w:rPr>
        <w:t>SŠGT Radenci</w:t>
      </w:r>
      <w:r w:rsidR="00C36C89" w:rsidRPr="00C91D87">
        <w:rPr>
          <w:rFonts w:ascii="Arial" w:hAnsi="Arial" w:cs="Arial"/>
        </w:rPr>
        <w:t xml:space="preserve"> </w:t>
      </w:r>
      <w:r w:rsidRPr="00C91D87">
        <w:rPr>
          <w:rFonts w:ascii="Arial" w:hAnsi="Arial" w:cs="Arial"/>
        </w:rPr>
        <w:t>je na svojem rednem sestanku (</w:t>
      </w:r>
      <w:r w:rsidR="00C91D87">
        <w:rPr>
          <w:rFonts w:ascii="Arial" w:hAnsi="Arial" w:cs="Arial"/>
        </w:rPr>
        <w:t>dne 26. 9. 2024</w:t>
      </w:r>
      <w:r w:rsidRPr="00C91D87">
        <w:rPr>
          <w:rFonts w:ascii="Arial" w:hAnsi="Arial" w:cs="Arial"/>
        </w:rPr>
        <w:t>) določil kriterije za dodelitev sredstev iz ŠS</w:t>
      </w:r>
      <w:r w:rsidR="00C36C89" w:rsidRPr="00C91D87">
        <w:rPr>
          <w:rFonts w:ascii="Arial" w:hAnsi="Arial" w:cs="Arial"/>
        </w:rPr>
        <w:t xml:space="preserve"> </w:t>
      </w:r>
      <w:r w:rsidR="00C91D87">
        <w:rPr>
          <w:rFonts w:ascii="Arial" w:hAnsi="Arial" w:cs="Arial"/>
        </w:rPr>
        <w:t>SŠGT Radenci</w:t>
      </w:r>
      <w:r w:rsidRPr="00C91D87">
        <w:rPr>
          <w:rFonts w:ascii="Arial" w:hAnsi="Arial" w:cs="Arial"/>
        </w:rPr>
        <w:t xml:space="preserve">, ki jih bo upošteval pri obravnavi vsake posamezne vloge. </w:t>
      </w:r>
    </w:p>
    <w:p w:rsidR="00C36C89" w:rsidRPr="00C91D87" w:rsidRDefault="001B1065" w:rsidP="00A71413">
      <w:pPr>
        <w:jc w:val="both"/>
        <w:rPr>
          <w:rFonts w:ascii="Arial" w:hAnsi="Arial" w:cs="Arial"/>
        </w:rPr>
      </w:pPr>
      <w:r w:rsidRPr="00C91D87">
        <w:rPr>
          <w:rFonts w:ascii="Arial" w:hAnsi="Arial" w:cs="Arial"/>
        </w:rPr>
        <w:t xml:space="preserve">Kriteriji so objavljeni na spletni strani </w:t>
      </w:r>
      <w:r w:rsidR="00C36C89" w:rsidRPr="00C91D87">
        <w:rPr>
          <w:rFonts w:ascii="Arial" w:hAnsi="Arial" w:cs="Arial"/>
        </w:rPr>
        <w:t>šole.</w:t>
      </w:r>
      <w:r w:rsidRPr="00C91D87">
        <w:rPr>
          <w:rFonts w:ascii="Arial" w:hAnsi="Arial" w:cs="Arial"/>
        </w:rPr>
        <w:t xml:space="preserve"> </w:t>
      </w:r>
    </w:p>
    <w:p w:rsidR="008C5548" w:rsidRPr="00C91D87" w:rsidRDefault="008C5548" w:rsidP="00A71413">
      <w:pPr>
        <w:jc w:val="both"/>
        <w:rPr>
          <w:rFonts w:ascii="Arial" w:hAnsi="Arial" w:cs="Arial"/>
        </w:rPr>
      </w:pPr>
      <w:r w:rsidRPr="00C91D87">
        <w:rPr>
          <w:rFonts w:ascii="Arial" w:hAnsi="Arial" w:cs="Arial"/>
        </w:rPr>
        <w:t>Za ustrezno obravnavo prejete vloge</w:t>
      </w:r>
      <w:r w:rsidR="001B1065" w:rsidRPr="00C91D87">
        <w:rPr>
          <w:rFonts w:ascii="Arial" w:hAnsi="Arial" w:cs="Arial"/>
        </w:rPr>
        <w:t xml:space="preserve">, mora vlagatelj </w:t>
      </w:r>
      <w:r w:rsidRPr="00C91D87">
        <w:rPr>
          <w:rFonts w:ascii="Arial" w:hAnsi="Arial" w:cs="Arial"/>
        </w:rPr>
        <w:t xml:space="preserve">v tajništvu šole, v šolski svetovalni službi ali poslati priporočeno po pošti, </w:t>
      </w:r>
      <w:r w:rsidR="001B1065" w:rsidRPr="00C91D87">
        <w:rPr>
          <w:rFonts w:ascii="Arial" w:hAnsi="Arial" w:cs="Arial"/>
        </w:rPr>
        <w:t xml:space="preserve">predložiti naslednje dokumente: </w:t>
      </w:r>
    </w:p>
    <w:p w:rsidR="008C5548" w:rsidRPr="00C91D87" w:rsidRDefault="008C5548" w:rsidP="002F6B40">
      <w:pPr>
        <w:pStyle w:val="Odstavekseznama"/>
        <w:numPr>
          <w:ilvl w:val="0"/>
          <w:numId w:val="5"/>
        </w:numPr>
        <w:jc w:val="both"/>
        <w:rPr>
          <w:rFonts w:ascii="Arial" w:hAnsi="Arial" w:cs="Arial"/>
        </w:rPr>
      </w:pPr>
      <w:r w:rsidRPr="00C91D87">
        <w:rPr>
          <w:rFonts w:ascii="Arial" w:hAnsi="Arial" w:cs="Arial"/>
        </w:rPr>
        <w:t xml:space="preserve">Popolno izpolnjeno in podpisano </w:t>
      </w:r>
      <w:r w:rsidR="001B1065" w:rsidRPr="00C91D87">
        <w:rPr>
          <w:rFonts w:ascii="Arial" w:hAnsi="Arial" w:cs="Arial"/>
        </w:rPr>
        <w:t xml:space="preserve">vlogo za dodelitev sredstev iz ŠS. </w:t>
      </w:r>
    </w:p>
    <w:p w:rsidR="008C5548" w:rsidRPr="00C91D87" w:rsidRDefault="008C5548" w:rsidP="002F6B40">
      <w:pPr>
        <w:pStyle w:val="Odstavekseznama"/>
        <w:numPr>
          <w:ilvl w:val="0"/>
          <w:numId w:val="5"/>
        </w:numPr>
        <w:jc w:val="both"/>
        <w:rPr>
          <w:rFonts w:ascii="Arial" w:hAnsi="Arial" w:cs="Arial"/>
        </w:rPr>
      </w:pPr>
      <w:r w:rsidRPr="00C91D87">
        <w:rPr>
          <w:rFonts w:ascii="Arial" w:hAnsi="Arial" w:cs="Arial"/>
        </w:rPr>
        <w:t xml:space="preserve">Obvezno prilogo in dodatne priloge/dokazila. </w:t>
      </w:r>
    </w:p>
    <w:p w:rsidR="00A71413" w:rsidRPr="00C91D87" w:rsidRDefault="00A71413" w:rsidP="00A71413">
      <w:pPr>
        <w:jc w:val="both"/>
        <w:rPr>
          <w:rFonts w:ascii="Arial" w:hAnsi="Arial" w:cs="Arial"/>
        </w:rPr>
      </w:pPr>
    </w:p>
    <w:p w:rsidR="008C5548" w:rsidRPr="00C91D87" w:rsidRDefault="00A71413" w:rsidP="00A71413">
      <w:pPr>
        <w:jc w:val="both"/>
        <w:rPr>
          <w:rFonts w:ascii="Arial" w:hAnsi="Arial" w:cs="Arial"/>
          <w:b/>
          <w:i/>
        </w:rPr>
      </w:pPr>
      <w:r w:rsidRPr="00C91D87">
        <w:rPr>
          <w:rFonts w:ascii="Arial" w:hAnsi="Arial" w:cs="Arial"/>
          <w:b/>
          <w:i/>
        </w:rPr>
        <w:t xml:space="preserve">1. </w:t>
      </w:r>
      <w:r w:rsidR="008C5548" w:rsidRPr="00C91D87">
        <w:rPr>
          <w:rFonts w:ascii="Arial" w:hAnsi="Arial" w:cs="Arial"/>
          <w:b/>
          <w:i/>
        </w:rPr>
        <w:t>OSNOVNI KRITERIJ</w:t>
      </w:r>
      <w:r w:rsidR="00C320FB" w:rsidRPr="00C91D87">
        <w:rPr>
          <w:rFonts w:ascii="Arial" w:hAnsi="Arial" w:cs="Arial"/>
          <w:b/>
          <w:i/>
        </w:rPr>
        <w:t>I</w:t>
      </w:r>
      <w:r w:rsidR="008C5548" w:rsidRPr="00C91D87">
        <w:rPr>
          <w:rFonts w:ascii="Arial" w:hAnsi="Arial" w:cs="Arial"/>
          <w:b/>
          <w:i/>
        </w:rPr>
        <w:t>, KI VPLIVA</w:t>
      </w:r>
      <w:r w:rsidR="00C320FB" w:rsidRPr="00C91D87">
        <w:rPr>
          <w:rFonts w:ascii="Arial" w:hAnsi="Arial" w:cs="Arial"/>
          <w:b/>
          <w:i/>
        </w:rPr>
        <w:t>JO</w:t>
      </w:r>
      <w:r w:rsidR="008C5548" w:rsidRPr="00C91D87">
        <w:rPr>
          <w:rFonts w:ascii="Arial" w:hAnsi="Arial" w:cs="Arial"/>
          <w:b/>
          <w:i/>
        </w:rPr>
        <w:t xml:space="preserve"> NA VIŠINO ODOBRENE POMO</w:t>
      </w:r>
      <w:bookmarkStart w:id="0" w:name="_GoBack"/>
      <w:bookmarkEnd w:id="0"/>
      <w:r w:rsidR="008C5548" w:rsidRPr="00C91D87">
        <w:rPr>
          <w:rFonts w:ascii="Arial" w:hAnsi="Arial" w:cs="Arial"/>
          <w:b/>
          <w:i/>
        </w:rPr>
        <w:t>ČI</w:t>
      </w:r>
    </w:p>
    <w:p w:rsidR="008A1691" w:rsidRPr="00C91D87" w:rsidRDefault="008A1691" w:rsidP="00A71413">
      <w:pPr>
        <w:jc w:val="both"/>
        <w:rPr>
          <w:rFonts w:ascii="Arial" w:hAnsi="Arial" w:cs="Arial"/>
        </w:rPr>
      </w:pPr>
      <w:r w:rsidRPr="00C91D87">
        <w:rPr>
          <w:rFonts w:ascii="Arial" w:hAnsi="Arial" w:cs="Arial"/>
        </w:rPr>
        <w:t>Kriteriji so opredeljeni s točkami.</w:t>
      </w:r>
    </w:p>
    <w:p w:rsidR="008A1691" w:rsidRPr="00C91D87" w:rsidRDefault="008A1691" w:rsidP="00A71413">
      <w:pPr>
        <w:jc w:val="both"/>
        <w:rPr>
          <w:rFonts w:ascii="Arial" w:hAnsi="Arial" w:cs="Arial"/>
        </w:rPr>
      </w:pPr>
      <w:r w:rsidRPr="00C91D87">
        <w:rPr>
          <w:rFonts w:ascii="Arial" w:hAnsi="Arial" w:cs="Arial"/>
        </w:rPr>
        <w:t>Člani upravnega odbora vlogo ocenijo s točkami. Točke se seštevajo.</w:t>
      </w:r>
    </w:p>
    <w:p w:rsidR="00D52D88" w:rsidRDefault="00D52D88" w:rsidP="00A71413">
      <w:pPr>
        <w:jc w:val="both"/>
        <w:rPr>
          <w:rFonts w:ascii="Arial" w:hAnsi="Arial" w:cs="Arial"/>
        </w:rPr>
      </w:pPr>
      <w:r w:rsidRPr="00C91D87">
        <w:rPr>
          <w:rFonts w:ascii="Arial" w:hAnsi="Arial" w:cs="Arial"/>
        </w:rPr>
        <w:t>Glede na zbrano št. točk se dodeli % financiranja. Lahko pa se še upoštevajo dodatni kriteriji.</w:t>
      </w:r>
    </w:p>
    <w:p w:rsidR="00957081" w:rsidRPr="003C7ED9" w:rsidRDefault="00957081" w:rsidP="00A71413">
      <w:pPr>
        <w:jc w:val="both"/>
        <w:rPr>
          <w:rFonts w:ascii="Arial" w:hAnsi="Arial" w:cs="Arial"/>
        </w:rPr>
      </w:pPr>
      <w:r w:rsidRPr="003C7ED9">
        <w:rPr>
          <w:rFonts w:ascii="Arial" w:hAnsi="Arial" w:cs="Arial"/>
        </w:rPr>
        <w:t>Maksimalni znesek sofinanciranja po dijaku znaša 300 € v tekočem šolskem letu.</w:t>
      </w:r>
    </w:p>
    <w:p w:rsidR="008C5548" w:rsidRPr="00C91D87" w:rsidRDefault="001B1065" w:rsidP="00C320FB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C91D87">
        <w:rPr>
          <w:rFonts w:ascii="Arial" w:hAnsi="Arial" w:cs="Arial"/>
        </w:rPr>
        <w:t xml:space="preserve">Višina povprečnega mesečnega dohodka na </w:t>
      </w:r>
      <w:r w:rsidR="002F6B40" w:rsidRPr="00C91D87">
        <w:rPr>
          <w:rFonts w:ascii="Arial" w:hAnsi="Arial" w:cs="Arial"/>
        </w:rPr>
        <w:t>družinskega člana (</w:t>
      </w:r>
      <w:r w:rsidR="00A84898">
        <w:rPr>
          <w:rFonts w:ascii="Arial" w:hAnsi="Arial" w:cs="Arial"/>
        </w:rPr>
        <w:t>Odredba o uskladitvi mej dohodkov za letne pravice za leto 2024, Ur. l. RS, št. 6/24</w:t>
      </w:r>
      <w:r w:rsidR="002F6B40" w:rsidRPr="00C91D87">
        <w:rPr>
          <w:rFonts w:ascii="Arial" w:hAnsi="Arial" w:cs="Arial"/>
        </w:rPr>
        <w:t>).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726"/>
        <w:gridCol w:w="5002"/>
        <w:gridCol w:w="1327"/>
      </w:tblGrid>
      <w:tr w:rsidR="00D52D88" w:rsidRPr="00C91D87" w:rsidTr="00FF7112">
        <w:trPr>
          <w:trHeight w:val="283"/>
        </w:trPr>
        <w:tc>
          <w:tcPr>
            <w:tcW w:w="1505" w:type="pct"/>
            <w:vAlign w:val="center"/>
          </w:tcPr>
          <w:p w:rsidR="00D52D88" w:rsidRPr="00C91D87" w:rsidRDefault="00D52D88" w:rsidP="00D52D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91D87">
              <w:rPr>
                <w:rFonts w:ascii="Arial" w:hAnsi="Arial" w:cs="Arial"/>
                <w:b/>
              </w:rPr>
              <w:t>Dohodkovni razred</w:t>
            </w:r>
          </w:p>
        </w:tc>
        <w:tc>
          <w:tcPr>
            <w:tcW w:w="2762" w:type="pct"/>
            <w:vAlign w:val="center"/>
          </w:tcPr>
          <w:p w:rsidR="00D52D88" w:rsidRPr="00C91D87" w:rsidRDefault="00D52D88" w:rsidP="00D52D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91D87">
              <w:rPr>
                <w:rFonts w:ascii="Arial" w:hAnsi="Arial" w:cs="Arial"/>
                <w:b/>
              </w:rPr>
              <w:t>Povprečni mesečni dohodek na osebo</w:t>
            </w:r>
          </w:p>
        </w:tc>
        <w:tc>
          <w:tcPr>
            <w:tcW w:w="733" w:type="pct"/>
            <w:vAlign w:val="center"/>
          </w:tcPr>
          <w:p w:rsidR="00D52D88" w:rsidRPr="00C91D87" w:rsidRDefault="00D52D88" w:rsidP="00D52D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91D87">
              <w:rPr>
                <w:rFonts w:ascii="Arial" w:hAnsi="Arial" w:cs="Arial"/>
                <w:b/>
              </w:rPr>
              <w:t>Št. točk.</w:t>
            </w:r>
          </w:p>
        </w:tc>
      </w:tr>
      <w:tr w:rsidR="00D52D88" w:rsidRPr="00C91D87" w:rsidTr="00FF7112">
        <w:trPr>
          <w:trHeight w:val="283"/>
        </w:trPr>
        <w:tc>
          <w:tcPr>
            <w:tcW w:w="1505" w:type="pct"/>
            <w:vAlign w:val="center"/>
          </w:tcPr>
          <w:p w:rsidR="00D52D88" w:rsidRPr="00C91D87" w:rsidRDefault="00D52D88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1.</w:t>
            </w:r>
          </w:p>
        </w:tc>
        <w:tc>
          <w:tcPr>
            <w:tcW w:w="2762" w:type="pct"/>
            <w:vAlign w:val="center"/>
          </w:tcPr>
          <w:p w:rsidR="00D52D88" w:rsidRPr="00C91D87" w:rsidRDefault="00A84898" w:rsidP="00A8489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23</w:t>
            </w:r>
            <w:r w:rsidR="00D52D88" w:rsidRPr="00C91D87">
              <w:rPr>
                <w:rFonts w:ascii="Arial" w:hAnsi="Arial" w:cs="Arial"/>
              </w:rPr>
              <w:t>0,7</w:t>
            </w:r>
            <w:r>
              <w:rPr>
                <w:rFonts w:ascii="Arial" w:hAnsi="Arial" w:cs="Arial"/>
              </w:rPr>
              <w:t>6</w:t>
            </w:r>
            <w:r w:rsidR="00D52D88" w:rsidRPr="00C91D87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733" w:type="pct"/>
            <w:vAlign w:val="center"/>
          </w:tcPr>
          <w:p w:rsidR="00D52D88" w:rsidRPr="00C91D87" w:rsidRDefault="00D52D88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10</w:t>
            </w:r>
          </w:p>
        </w:tc>
      </w:tr>
      <w:tr w:rsidR="00D52D88" w:rsidRPr="00C91D87" w:rsidTr="00FF7112">
        <w:trPr>
          <w:trHeight w:val="283"/>
        </w:trPr>
        <w:tc>
          <w:tcPr>
            <w:tcW w:w="1505" w:type="pct"/>
            <w:vAlign w:val="center"/>
          </w:tcPr>
          <w:p w:rsidR="00D52D88" w:rsidRPr="00C91D87" w:rsidRDefault="00D52D88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2.</w:t>
            </w:r>
          </w:p>
        </w:tc>
        <w:tc>
          <w:tcPr>
            <w:tcW w:w="2762" w:type="pct"/>
            <w:vAlign w:val="center"/>
          </w:tcPr>
          <w:p w:rsidR="00D52D88" w:rsidRPr="00C91D87" w:rsidRDefault="00A84898" w:rsidP="00A8489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230,77 € – 384</w:t>
            </w:r>
            <w:r w:rsidR="00D52D88" w:rsidRPr="00C91D87">
              <w:rPr>
                <w:rFonts w:ascii="Arial" w:hAnsi="Arial" w:cs="Arial"/>
              </w:rPr>
              <w:t>,6</w:t>
            </w:r>
            <w:r>
              <w:rPr>
                <w:rFonts w:ascii="Arial" w:hAnsi="Arial" w:cs="Arial"/>
              </w:rPr>
              <w:t>1</w:t>
            </w:r>
            <w:r w:rsidR="00D52D88" w:rsidRPr="00C91D87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733" w:type="pct"/>
            <w:vAlign w:val="center"/>
          </w:tcPr>
          <w:p w:rsidR="00D52D88" w:rsidRPr="00C91D87" w:rsidRDefault="00D52D88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8</w:t>
            </w:r>
          </w:p>
        </w:tc>
      </w:tr>
      <w:tr w:rsidR="00D52D88" w:rsidRPr="00C91D87" w:rsidTr="00FF7112">
        <w:trPr>
          <w:trHeight w:val="283"/>
        </w:trPr>
        <w:tc>
          <w:tcPr>
            <w:tcW w:w="1505" w:type="pct"/>
            <w:vAlign w:val="center"/>
          </w:tcPr>
          <w:p w:rsidR="00D52D88" w:rsidRPr="00C91D87" w:rsidRDefault="00D52D88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3.</w:t>
            </w:r>
          </w:p>
        </w:tc>
        <w:tc>
          <w:tcPr>
            <w:tcW w:w="2762" w:type="pct"/>
            <w:vAlign w:val="center"/>
          </w:tcPr>
          <w:p w:rsidR="00D52D88" w:rsidRPr="00C91D87" w:rsidRDefault="00A84898" w:rsidP="00A8489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D52D88" w:rsidRPr="00C91D87">
              <w:rPr>
                <w:rFonts w:ascii="Arial" w:hAnsi="Arial" w:cs="Arial"/>
              </w:rPr>
              <w:t>4,6</w:t>
            </w:r>
            <w:r>
              <w:rPr>
                <w:rFonts w:ascii="Arial" w:hAnsi="Arial" w:cs="Arial"/>
              </w:rPr>
              <w:t>2 € – 46</w:t>
            </w:r>
            <w:r w:rsidR="00D52D88" w:rsidRPr="00C91D87">
              <w:rPr>
                <w:rFonts w:ascii="Arial" w:hAnsi="Arial" w:cs="Arial"/>
              </w:rPr>
              <w:t>1,5</w:t>
            </w:r>
            <w:r>
              <w:rPr>
                <w:rFonts w:ascii="Arial" w:hAnsi="Arial" w:cs="Arial"/>
              </w:rPr>
              <w:t>4</w:t>
            </w:r>
            <w:r w:rsidR="00D52D88" w:rsidRPr="00C91D87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733" w:type="pct"/>
            <w:vAlign w:val="center"/>
          </w:tcPr>
          <w:p w:rsidR="00D52D88" w:rsidRPr="00C91D87" w:rsidRDefault="00D52D88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6</w:t>
            </w:r>
          </w:p>
        </w:tc>
      </w:tr>
      <w:tr w:rsidR="00D52D88" w:rsidRPr="00C91D87" w:rsidTr="00FF7112">
        <w:trPr>
          <w:trHeight w:val="283"/>
        </w:trPr>
        <w:tc>
          <w:tcPr>
            <w:tcW w:w="1505" w:type="pct"/>
            <w:vAlign w:val="center"/>
          </w:tcPr>
          <w:p w:rsidR="00D52D88" w:rsidRPr="00C91D87" w:rsidRDefault="00D52D88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4.</w:t>
            </w:r>
          </w:p>
        </w:tc>
        <w:tc>
          <w:tcPr>
            <w:tcW w:w="2762" w:type="pct"/>
            <w:vAlign w:val="center"/>
          </w:tcPr>
          <w:p w:rsidR="00D52D88" w:rsidRPr="00C91D87" w:rsidRDefault="00A84898" w:rsidP="00A8489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D52D88" w:rsidRPr="00C91D87">
              <w:rPr>
                <w:rFonts w:ascii="Arial" w:hAnsi="Arial" w:cs="Arial"/>
              </w:rPr>
              <w:t>1,5</w:t>
            </w:r>
            <w:r>
              <w:rPr>
                <w:rFonts w:ascii="Arial" w:hAnsi="Arial" w:cs="Arial"/>
              </w:rPr>
              <w:t>5</w:t>
            </w:r>
            <w:r w:rsidR="00D52D88" w:rsidRPr="00C91D87">
              <w:rPr>
                <w:rFonts w:ascii="Arial" w:hAnsi="Arial" w:cs="Arial"/>
              </w:rPr>
              <w:t xml:space="preserve"> € – </w:t>
            </w:r>
            <w:r>
              <w:rPr>
                <w:rFonts w:ascii="Arial" w:hAnsi="Arial" w:cs="Arial"/>
              </w:rPr>
              <w:t>538,46</w:t>
            </w:r>
            <w:r w:rsidR="00D52D88" w:rsidRPr="00C91D87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733" w:type="pct"/>
            <w:vAlign w:val="center"/>
          </w:tcPr>
          <w:p w:rsidR="00D52D88" w:rsidRPr="00C91D87" w:rsidRDefault="00D52D88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4</w:t>
            </w:r>
          </w:p>
        </w:tc>
      </w:tr>
      <w:tr w:rsidR="00D52D88" w:rsidRPr="00C91D87" w:rsidTr="00FF7112">
        <w:trPr>
          <w:trHeight w:val="283"/>
        </w:trPr>
        <w:tc>
          <w:tcPr>
            <w:tcW w:w="1505" w:type="pct"/>
            <w:vAlign w:val="center"/>
          </w:tcPr>
          <w:p w:rsidR="00D52D88" w:rsidRPr="00C91D87" w:rsidRDefault="00D52D88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5.</w:t>
            </w:r>
          </w:p>
        </w:tc>
        <w:tc>
          <w:tcPr>
            <w:tcW w:w="2762" w:type="pct"/>
            <w:vAlign w:val="center"/>
          </w:tcPr>
          <w:p w:rsidR="00D52D88" w:rsidRPr="00C91D87" w:rsidRDefault="00A84898" w:rsidP="00A8489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538,47</w:t>
            </w:r>
            <w:r w:rsidR="00D52D88" w:rsidRPr="00C91D87">
              <w:rPr>
                <w:rFonts w:ascii="Arial" w:hAnsi="Arial" w:cs="Arial"/>
              </w:rPr>
              <w:t xml:space="preserve"> € – </w:t>
            </w:r>
            <w:r>
              <w:rPr>
                <w:rFonts w:ascii="Arial" w:hAnsi="Arial" w:cs="Arial"/>
              </w:rPr>
              <w:t>679,51</w:t>
            </w:r>
            <w:r w:rsidR="00D52D88" w:rsidRPr="00C91D87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733" w:type="pct"/>
            <w:vAlign w:val="center"/>
          </w:tcPr>
          <w:p w:rsidR="00D52D88" w:rsidRPr="00C91D87" w:rsidRDefault="00D52D88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2</w:t>
            </w:r>
          </w:p>
        </w:tc>
      </w:tr>
      <w:tr w:rsidR="00D52D88" w:rsidRPr="00C91D87" w:rsidTr="00FF7112">
        <w:trPr>
          <w:trHeight w:val="283"/>
        </w:trPr>
        <w:tc>
          <w:tcPr>
            <w:tcW w:w="1505" w:type="pct"/>
            <w:vAlign w:val="center"/>
          </w:tcPr>
          <w:p w:rsidR="00D52D88" w:rsidRPr="00C91D87" w:rsidRDefault="00D52D88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6.</w:t>
            </w:r>
          </w:p>
        </w:tc>
        <w:tc>
          <w:tcPr>
            <w:tcW w:w="2762" w:type="pct"/>
            <w:vAlign w:val="center"/>
          </w:tcPr>
          <w:p w:rsidR="00D52D88" w:rsidRPr="00C91D87" w:rsidRDefault="00A84898" w:rsidP="00A8489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679,52</w:t>
            </w:r>
            <w:r w:rsidR="00D52D88" w:rsidRPr="00C91D87">
              <w:rPr>
                <w:rFonts w:ascii="Arial" w:hAnsi="Arial" w:cs="Arial"/>
              </w:rPr>
              <w:t xml:space="preserve"> € – </w:t>
            </w:r>
            <w:r>
              <w:rPr>
                <w:rFonts w:ascii="Arial" w:hAnsi="Arial" w:cs="Arial"/>
              </w:rPr>
              <w:t>820,51</w:t>
            </w:r>
            <w:r w:rsidR="00D52D88" w:rsidRPr="00C91D87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733" w:type="pct"/>
            <w:vAlign w:val="center"/>
          </w:tcPr>
          <w:p w:rsidR="00D52D88" w:rsidRPr="00C91D87" w:rsidRDefault="00D52D88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0</w:t>
            </w:r>
          </w:p>
        </w:tc>
      </w:tr>
      <w:tr w:rsidR="00D52D88" w:rsidRPr="00C91D87" w:rsidTr="00FF7112">
        <w:trPr>
          <w:trHeight w:val="283"/>
        </w:trPr>
        <w:tc>
          <w:tcPr>
            <w:tcW w:w="1505" w:type="pct"/>
            <w:vAlign w:val="center"/>
          </w:tcPr>
          <w:p w:rsidR="00D52D88" w:rsidRPr="00C91D87" w:rsidRDefault="00D52D88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7.</w:t>
            </w:r>
          </w:p>
        </w:tc>
        <w:tc>
          <w:tcPr>
            <w:tcW w:w="2762" w:type="pct"/>
            <w:vAlign w:val="center"/>
          </w:tcPr>
          <w:p w:rsidR="00D52D88" w:rsidRPr="00C91D87" w:rsidRDefault="00A84898" w:rsidP="00A8489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820,52</w:t>
            </w:r>
            <w:r w:rsidR="00D52D88" w:rsidRPr="00C91D87">
              <w:rPr>
                <w:rFonts w:ascii="Arial" w:hAnsi="Arial" w:cs="Arial"/>
              </w:rPr>
              <w:t xml:space="preserve"> € – </w:t>
            </w:r>
            <w:r>
              <w:rPr>
                <w:rFonts w:ascii="Arial" w:hAnsi="Arial" w:cs="Arial"/>
              </w:rPr>
              <w:t>1.051,31</w:t>
            </w:r>
            <w:r w:rsidR="00D52D88" w:rsidRPr="00C91D87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733" w:type="pct"/>
            <w:vAlign w:val="center"/>
          </w:tcPr>
          <w:p w:rsidR="00D52D88" w:rsidRPr="00C91D87" w:rsidRDefault="00D52D88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0</w:t>
            </w:r>
          </w:p>
        </w:tc>
      </w:tr>
      <w:tr w:rsidR="00D52D88" w:rsidRPr="00C91D87" w:rsidTr="00FF7112">
        <w:trPr>
          <w:trHeight w:val="283"/>
        </w:trPr>
        <w:tc>
          <w:tcPr>
            <w:tcW w:w="1505" w:type="pct"/>
            <w:vAlign w:val="center"/>
          </w:tcPr>
          <w:p w:rsidR="00D52D88" w:rsidRPr="00C91D87" w:rsidRDefault="00D52D88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8.</w:t>
            </w:r>
          </w:p>
        </w:tc>
        <w:tc>
          <w:tcPr>
            <w:tcW w:w="2762" w:type="pct"/>
            <w:vAlign w:val="center"/>
          </w:tcPr>
          <w:p w:rsidR="00D52D88" w:rsidRPr="00C91D87" w:rsidRDefault="00A84898" w:rsidP="00A8489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1.051,32</w:t>
            </w:r>
            <w:r w:rsidR="00D52D88" w:rsidRPr="00C91D87">
              <w:rPr>
                <w:rFonts w:ascii="Arial" w:hAnsi="Arial" w:cs="Arial"/>
              </w:rPr>
              <w:t xml:space="preserve"> € – 1.</w:t>
            </w:r>
            <w:r>
              <w:rPr>
                <w:rFonts w:ascii="Arial" w:hAnsi="Arial" w:cs="Arial"/>
              </w:rPr>
              <w:t>269,24</w:t>
            </w:r>
            <w:r w:rsidR="00D52D88" w:rsidRPr="00C91D87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733" w:type="pct"/>
            <w:vAlign w:val="center"/>
          </w:tcPr>
          <w:p w:rsidR="00D52D88" w:rsidRPr="00C91D87" w:rsidRDefault="00D52D88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0</w:t>
            </w:r>
          </w:p>
        </w:tc>
      </w:tr>
    </w:tbl>
    <w:p w:rsidR="00C320FB" w:rsidRPr="00C91D87" w:rsidRDefault="007305BA" w:rsidP="00D52D88">
      <w:pPr>
        <w:spacing w:before="240"/>
        <w:rPr>
          <w:rFonts w:ascii="Arial" w:hAnsi="Arial" w:cs="Arial"/>
        </w:rPr>
      </w:pPr>
      <w:r w:rsidRPr="00C91D87">
        <w:rPr>
          <w:rFonts w:ascii="Arial" w:hAnsi="Arial" w:cs="Arial"/>
        </w:rPr>
        <w:t xml:space="preserve">2. </w:t>
      </w:r>
      <w:r w:rsidR="002F6B40" w:rsidRPr="00C91D87">
        <w:rPr>
          <w:rFonts w:ascii="Arial" w:hAnsi="Arial" w:cs="Arial"/>
        </w:rPr>
        <w:t>Drugi kriteriji: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580"/>
        <w:gridCol w:w="2445"/>
        <w:gridCol w:w="1030"/>
      </w:tblGrid>
      <w:tr w:rsidR="00D52D88" w:rsidRPr="00C91D87" w:rsidTr="00FF7112">
        <w:trPr>
          <w:trHeight w:val="283"/>
          <w:tblHeader/>
        </w:trPr>
        <w:tc>
          <w:tcPr>
            <w:tcW w:w="4431" w:type="pct"/>
            <w:gridSpan w:val="2"/>
            <w:vAlign w:val="center"/>
          </w:tcPr>
          <w:p w:rsidR="00D52D88" w:rsidRPr="00C91D87" w:rsidRDefault="00D52D88" w:rsidP="00D52D88">
            <w:pPr>
              <w:spacing w:after="0"/>
              <w:rPr>
                <w:rFonts w:ascii="Arial" w:hAnsi="Arial" w:cs="Arial"/>
                <w:b/>
              </w:rPr>
            </w:pPr>
            <w:r w:rsidRPr="00C91D87">
              <w:rPr>
                <w:rFonts w:ascii="Arial" w:hAnsi="Arial" w:cs="Arial"/>
                <w:b/>
              </w:rPr>
              <w:t>Kriterij</w:t>
            </w:r>
          </w:p>
        </w:tc>
        <w:tc>
          <w:tcPr>
            <w:tcW w:w="569" w:type="pct"/>
            <w:vAlign w:val="center"/>
          </w:tcPr>
          <w:p w:rsidR="00D52D88" w:rsidRPr="00C91D87" w:rsidRDefault="00D52D88" w:rsidP="00D52D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91D87">
              <w:rPr>
                <w:rFonts w:ascii="Arial" w:hAnsi="Arial" w:cs="Arial"/>
                <w:b/>
              </w:rPr>
              <w:t>Št. točk</w:t>
            </w:r>
          </w:p>
        </w:tc>
      </w:tr>
      <w:tr w:rsidR="008A1691" w:rsidRPr="00C91D87" w:rsidTr="00FF7112">
        <w:trPr>
          <w:trHeight w:val="283"/>
        </w:trPr>
        <w:tc>
          <w:tcPr>
            <w:tcW w:w="3081" w:type="pct"/>
            <w:vMerge w:val="restart"/>
            <w:vAlign w:val="center"/>
          </w:tcPr>
          <w:p w:rsidR="008A1691" w:rsidRPr="00C91D87" w:rsidRDefault="008A1691" w:rsidP="00D52D88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1. Brezposelnost starša</w:t>
            </w:r>
          </w:p>
        </w:tc>
        <w:tc>
          <w:tcPr>
            <w:tcW w:w="1350" w:type="pct"/>
            <w:vAlign w:val="center"/>
          </w:tcPr>
          <w:p w:rsidR="008A1691" w:rsidRPr="00C91D87" w:rsidRDefault="008A1691" w:rsidP="00D52D88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1 starš</w:t>
            </w:r>
          </w:p>
        </w:tc>
        <w:tc>
          <w:tcPr>
            <w:tcW w:w="569" w:type="pct"/>
            <w:vAlign w:val="center"/>
          </w:tcPr>
          <w:p w:rsidR="008A1691" w:rsidRPr="00C91D87" w:rsidRDefault="008A1691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2</w:t>
            </w:r>
          </w:p>
        </w:tc>
      </w:tr>
      <w:tr w:rsidR="008A1691" w:rsidRPr="00C91D87" w:rsidTr="00FF7112">
        <w:trPr>
          <w:trHeight w:val="283"/>
        </w:trPr>
        <w:tc>
          <w:tcPr>
            <w:tcW w:w="3081" w:type="pct"/>
            <w:vMerge/>
            <w:vAlign w:val="center"/>
          </w:tcPr>
          <w:p w:rsidR="008A1691" w:rsidRPr="00C91D87" w:rsidRDefault="008A1691" w:rsidP="00D52D8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pct"/>
            <w:vAlign w:val="center"/>
          </w:tcPr>
          <w:p w:rsidR="008A1691" w:rsidRPr="00C91D87" w:rsidRDefault="008A1691" w:rsidP="00D52D88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oba starša</w:t>
            </w:r>
          </w:p>
        </w:tc>
        <w:tc>
          <w:tcPr>
            <w:tcW w:w="569" w:type="pct"/>
            <w:vAlign w:val="center"/>
          </w:tcPr>
          <w:p w:rsidR="008A1691" w:rsidRPr="00C91D87" w:rsidRDefault="008A1691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5</w:t>
            </w:r>
          </w:p>
        </w:tc>
      </w:tr>
      <w:tr w:rsidR="007305BA" w:rsidRPr="00C91D87" w:rsidTr="007305BA">
        <w:trPr>
          <w:trHeight w:val="283"/>
        </w:trPr>
        <w:tc>
          <w:tcPr>
            <w:tcW w:w="3081" w:type="pct"/>
            <w:vMerge w:val="restart"/>
            <w:vAlign w:val="center"/>
          </w:tcPr>
          <w:p w:rsidR="007305BA" w:rsidRPr="00C91D87" w:rsidRDefault="007305BA" w:rsidP="00D52D88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2. Št. otrok v družini</w:t>
            </w:r>
          </w:p>
        </w:tc>
        <w:tc>
          <w:tcPr>
            <w:tcW w:w="1350" w:type="pct"/>
            <w:vAlign w:val="center"/>
          </w:tcPr>
          <w:p w:rsidR="007305BA" w:rsidRPr="00C91D87" w:rsidRDefault="007305BA" w:rsidP="00D52D88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1 otrok</w:t>
            </w:r>
          </w:p>
        </w:tc>
        <w:tc>
          <w:tcPr>
            <w:tcW w:w="569" w:type="pct"/>
            <w:vAlign w:val="center"/>
          </w:tcPr>
          <w:p w:rsidR="007305BA" w:rsidRPr="00C91D87" w:rsidRDefault="007305BA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2</w:t>
            </w:r>
          </w:p>
        </w:tc>
      </w:tr>
      <w:tr w:rsidR="007305BA" w:rsidRPr="00C91D87" w:rsidTr="007305BA">
        <w:trPr>
          <w:trHeight w:val="283"/>
        </w:trPr>
        <w:tc>
          <w:tcPr>
            <w:tcW w:w="3081" w:type="pct"/>
            <w:vMerge/>
            <w:vAlign w:val="center"/>
          </w:tcPr>
          <w:p w:rsidR="007305BA" w:rsidRPr="00C91D87" w:rsidRDefault="007305BA" w:rsidP="00D52D8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pct"/>
            <w:vAlign w:val="center"/>
          </w:tcPr>
          <w:p w:rsidR="007305BA" w:rsidRPr="00C91D87" w:rsidRDefault="007305BA" w:rsidP="00D52D88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2 otroka</w:t>
            </w:r>
          </w:p>
        </w:tc>
        <w:tc>
          <w:tcPr>
            <w:tcW w:w="569" w:type="pct"/>
            <w:vAlign w:val="center"/>
          </w:tcPr>
          <w:p w:rsidR="007305BA" w:rsidRPr="00C91D87" w:rsidRDefault="007305BA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4</w:t>
            </w:r>
          </w:p>
        </w:tc>
      </w:tr>
      <w:tr w:rsidR="007305BA" w:rsidRPr="00C91D87" w:rsidTr="007305BA">
        <w:trPr>
          <w:trHeight w:val="283"/>
        </w:trPr>
        <w:tc>
          <w:tcPr>
            <w:tcW w:w="3081" w:type="pct"/>
            <w:vMerge/>
            <w:vAlign w:val="center"/>
          </w:tcPr>
          <w:p w:rsidR="007305BA" w:rsidRPr="00C91D87" w:rsidRDefault="007305BA" w:rsidP="00D52D8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pct"/>
            <w:vAlign w:val="center"/>
          </w:tcPr>
          <w:p w:rsidR="007305BA" w:rsidRPr="00C91D87" w:rsidRDefault="007305BA" w:rsidP="00D52D88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3 otroci</w:t>
            </w:r>
          </w:p>
        </w:tc>
        <w:tc>
          <w:tcPr>
            <w:tcW w:w="569" w:type="pct"/>
            <w:vAlign w:val="center"/>
          </w:tcPr>
          <w:p w:rsidR="007305BA" w:rsidRPr="00C91D87" w:rsidRDefault="007305BA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6</w:t>
            </w:r>
          </w:p>
        </w:tc>
      </w:tr>
      <w:tr w:rsidR="007305BA" w:rsidRPr="00C91D87" w:rsidTr="007305BA">
        <w:trPr>
          <w:trHeight w:val="283"/>
        </w:trPr>
        <w:tc>
          <w:tcPr>
            <w:tcW w:w="3081" w:type="pct"/>
            <w:vMerge/>
            <w:vAlign w:val="center"/>
          </w:tcPr>
          <w:p w:rsidR="007305BA" w:rsidRPr="00C91D87" w:rsidRDefault="007305BA" w:rsidP="00D52D8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pct"/>
            <w:vAlign w:val="center"/>
          </w:tcPr>
          <w:p w:rsidR="007305BA" w:rsidRPr="00C91D87" w:rsidRDefault="007305BA" w:rsidP="00D52D88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4 otroci</w:t>
            </w:r>
          </w:p>
        </w:tc>
        <w:tc>
          <w:tcPr>
            <w:tcW w:w="569" w:type="pct"/>
            <w:vAlign w:val="center"/>
          </w:tcPr>
          <w:p w:rsidR="007305BA" w:rsidRPr="00C91D87" w:rsidRDefault="007305BA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8</w:t>
            </w:r>
          </w:p>
        </w:tc>
      </w:tr>
      <w:tr w:rsidR="007305BA" w:rsidRPr="00C91D87" w:rsidTr="007305BA">
        <w:trPr>
          <w:trHeight w:val="283"/>
        </w:trPr>
        <w:tc>
          <w:tcPr>
            <w:tcW w:w="3081" w:type="pct"/>
            <w:vMerge/>
            <w:vAlign w:val="center"/>
          </w:tcPr>
          <w:p w:rsidR="007305BA" w:rsidRPr="00C91D87" w:rsidRDefault="007305BA" w:rsidP="00D52D8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pct"/>
            <w:vAlign w:val="center"/>
          </w:tcPr>
          <w:p w:rsidR="007305BA" w:rsidRPr="00C91D87" w:rsidRDefault="007305BA" w:rsidP="00D52D88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5 in več otrok</w:t>
            </w:r>
          </w:p>
        </w:tc>
        <w:tc>
          <w:tcPr>
            <w:tcW w:w="569" w:type="pct"/>
            <w:vAlign w:val="center"/>
          </w:tcPr>
          <w:p w:rsidR="007305BA" w:rsidRPr="00C91D87" w:rsidRDefault="007305BA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10</w:t>
            </w:r>
          </w:p>
        </w:tc>
      </w:tr>
      <w:tr w:rsidR="00D52D88" w:rsidRPr="00C91D87" w:rsidTr="00FF7112">
        <w:trPr>
          <w:trHeight w:val="283"/>
        </w:trPr>
        <w:tc>
          <w:tcPr>
            <w:tcW w:w="4431" w:type="pct"/>
            <w:gridSpan w:val="2"/>
            <w:vAlign w:val="center"/>
          </w:tcPr>
          <w:p w:rsidR="00D52D88" w:rsidRPr="00C91D87" w:rsidRDefault="00D52D88" w:rsidP="00D52D88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2. Dolgotrajna bolezen</w:t>
            </w:r>
          </w:p>
        </w:tc>
        <w:tc>
          <w:tcPr>
            <w:tcW w:w="569" w:type="pct"/>
            <w:vAlign w:val="center"/>
          </w:tcPr>
          <w:p w:rsidR="00D52D88" w:rsidRPr="00C91D87" w:rsidRDefault="00D52D88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5</w:t>
            </w:r>
          </w:p>
        </w:tc>
      </w:tr>
      <w:tr w:rsidR="00D52D88" w:rsidRPr="00C91D87" w:rsidTr="00FF7112">
        <w:trPr>
          <w:trHeight w:val="283"/>
        </w:trPr>
        <w:tc>
          <w:tcPr>
            <w:tcW w:w="4431" w:type="pct"/>
            <w:gridSpan w:val="2"/>
            <w:vAlign w:val="center"/>
          </w:tcPr>
          <w:p w:rsidR="00D52D88" w:rsidRPr="00C91D87" w:rsidRDefault="00D52D88" w:rsidP="00D52D88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3. Smrt v družini</w:t>
            </w:r>
          </w:p>
        </w:tc>
        <w:tc>
          <w:tcPr>
            <w:tcW w:w="569" w:type="pct"/>
            <w:vAlign w:val="center"/>
          </w:tcPr>
          <w:p w:rsidR="00D52D88" w:rsidRPr="00C91D87" w:rsidRDefault="00D52D88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5</w:t>
            </w:r>
          </w:p>
        </w:tc>
      </w:tr>
      <w:tr w:rsidR="00D52D88" w:rsidRPr="00C91D87" w:rsidTr="00FF7112">
        <w:trPr>
          <w:trHeight w:val="283"/>
        </w:trPr>
        <w:tc>
          <w:tcPr>
            <w:tcW w:w="4431" w:type="pct"/>
            <w:gridSpan w:val="2"/>
            <w:vAlign w:val="center"/>
          </w:tcPr>
          <w:p w:rsidR="00D52D88" w:rsidRPr="00C91D87" w:rsidRDefault="00D52D88" w:rsidP="00D52D88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4. Materialna nesreča</w:t>
            </w:r>
          </w:p>
        </w:tc>
        <w:tc>
          <w:tcPr>
            <w:tcW w:w="569" w:type="pct"/>
            <w:vAlign w:val="center"/>
          </w:tcPr>
          <w:p w:rsidR="00D52D88" w:rsidRPr="00C91D87" w:rsidRDefault="00D52D88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5</w:t>
            </w:r>
          </w:p>
        </w:tc>
      </w:tr>
      <w:tr w:rsidR="008A1691" w:rsidRPr="00C91D87" w:rsidTr="00FF7112">
        <w:trPr>
          <w:trHeight w:val="283"/>
        </w:trPr>
        <w:tc>
          <w:tcPr>
            <w:tcW w:w="3081" w:type="pct"/>
            <w:vMerge w:val="restart"/>
            <w:vAlign w:val="center"/>
          </w:tcPr>
          <w:p w:rsidR="008A1691" w:rsidRPr="00C91D87" w:rsidRDefault="008A1691" w:rsidP="00D52D88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5.</w:t>
            </w:r>
            <w:r w:rsidR="00B56D3B" w:rsidRPr="00C91D87">
              <w:rPr>
                <w:rFonts w:ascii="Arial" w:hAnsi="Arial" w:cs="Arial"/>
              </w:rPr>
              <w:t xml:space="preserve"> Št.</w:t>
            </w:r>
            <w:r w:rsidR="00D52D88" w:rsidRPr="00C91D87">
              <w:rPr>
                <w:rFonts w:ascii="Arial" w:hAnsi="Arial" w:cs="Arial"/>
              </w:rPr>
              <w:t xml:space="preserve"> </w:t>
            </w:r>
            <w:r w:rsidRPr="00C91D87">
              <w:rPr>
                <w:rFonts w:ascii="Arial" w:hAnsi="Arial" w:cs="Arial"/>
              </w:rPr>
              <w:t>predhodno odobrenih vlog v tem šolskem letu</w:t>
            </w:r>
          </w:p>
        </w:tc>
        <w:tc>
          <w:tcPr>
            <w:tcW w:w="1350" w:type="pct"/>
            <w:vAlign w:val="center"/>
          </w:tcPr>
          <w:p w:rsidR="008A1691" w:rsidRPr="00C91D87" w:rsidRDefault="008A1691" w:rsidP="00D52D88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0</w:t>
            </w:r>
          </w:p>
        </w:tc>
        <w:tc>
          <w:tcPr>
            <w:tcW w:w="569" w:type="pct"/>
            <w:vAlign w:val="center"/>
          </w:tcPr>
          <w:p w:rsidR="008A1691" w:rsidRPr="00C91D87" w:rsidRDefault="008A1691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10</w:t>
            </w:r>
          </w:p>
        </w:tc>
      </w:tr>
      <w:tr w:rsidR="008A1691" w:rsidRPr="00C91D87" w:rsidTr="00FF7112">
        <w:trPr>
          <w:trHeight w:val="283"/>
        </w:trPr>
        <w:tc>
          <w:tcPr>
            <w:tcW w:w="3081" w:type="pct"/>
            <w:vMerge/>
            <w:vAlign w:val="center"/>
          </w:tcPr>
          <w:p w:rsidR="008A1691" w:rsidRPr="00C91D87" w:rsidRDefault="008A1691" w:rsidP="00D52D8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pct"/>
            <w:vAlign w:val="center"/>
          </w:tcPr>
          <w:p w:rsidR="008A1691" w:rsidRPr="00C91D87" w:rsidRDefault="008A1691" w:rsidP="00D52D88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1</w:t>
            </w:r>
          </w:p>
        </w:tc>
        <w:tc>
          <w:tcPr>
            <w:tcW w:w="569" w:type="pct"/>
            <w:vAlign w:val="center"/>
          </w:tcPr>
          <w:p w:rsidR="008A1691" w:rsidRPr="00C91D87" w:rsidRDefault="008A1691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8</w:t>
            </w:r>
          </w:p>
        </w:tc>
      </w:tr>
      <w:tr w:rsidR="008A1691" w:rsidRPr="00C91D87" w:rsidTr="00FF7112">
        <w:trPr>
          <w:trHeight w:val="283"/>
        </w:trPr>
        <w:tc>
          <w:tcPr>
            <w:tcW w:w="3081" w:type="pct"/>
            <w:vMerge/>
            <w:vAlign w:val="center"/>
          </w:tcPr>
          <w:p w:rsidR="008A1691" w:rsidRPr="00C91D87" w:rsidRDefault="008A1691" w:rsidP="00D52D8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pct"/>
            <w:vAlign w:val="center"/>
          </w:tcPr>
          <w:p w:rsidR="008A1691" w:rsidRPr="00C91D87" w:rsidRDefault="008A1691" w:rsidP="00D52D88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2</w:t>
            </w:r>
          </w:p>
        </w:tc>
        <w:tc>
          <w:tcPr>
            <w:tcW w:w="569" w:type="pct"/>
            <w:vAlign w:val="center"/>
          </w:tcPr>
          <w:p w:rsidR="008A1691" w:rsidRPr="00C91D87" w:rsidRDefault="008A1691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4</w:t>
            </w:r>
          </w:p>
        </w:tc>
      </w:tr>
      <w:tr w:rsidR="008A1691" w:rsidRPr="00C91D87" w:rsidTr="00FF7112">
        <w:trPr>
          <w:trHeight w:val="283"/>
        </w:trPr>
        <w:tc>
          <w:tcPr>
            <w:tcW w:w="3081" w:type="pct"/>
            <w:vMerge/>
            <w:vAlign w:val="center"/>
          </w:tcPr>
          <w:p w:rsidR="008A1691" w:rsidRPr="00C91D87" w:rsidRDefault="008A1691" w:rsidP="00D52D8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pct"/>
            <w:vAlign w:val="center"/>
          </w:tcPr>
          <w:p w:rsidR="008A1691" w:rsidRPr="00C91D87" w:rsidRDefault="008A1691" w:rsidP="00D52D88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3</w:t>
            </w:r>
          </w:p>
        </w:tc>
        <w:tc>
          <w:tcPr>
            <w:tcW w:w="569" w:type="pct"/>
            <w:vAlign w:val="center"/>
          </w:tcPr>
          <w:p w:rsidR="008A1691" w:rsidRPr="00C91D87" w:rsidRDefault="008A1691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0</w:t>
            </w:r>
          </w:p>
        </w:tc>
      </w:tr>
      <w:tr w:rsidR="008A1691" w:rsidRPr="00C91D87" w:rsidTr="00FF7112">
        <w:trPr>
          <w:trHeight w:val="283"/>
        </w:trPr>
        <w:tc>
          <w:tcPr>
            <w:tcW w:w="3081" w:type="pct"/>
            <w:vMerge w:val="restart"/>
            <w:vAlign w:val="center"/>
          </w:tcPr>
          <w:p w:rsidR="008A1691" w:rsidRPr="00C91D87" w:rsidRDefault="008A1691" w:rsidP="00D52D88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6. Drugo</w:t>
            </w:r>
          </w:p>
        </w:tc>
        <w:tc>
          <w:tcPr>
            <w:tcW w:w="1350" w:type="pct"/>
            <w:vAlign w:val="center"/>
          </w:tcPr>
          <w:p w:rsidR="008A1691" w:rsidRPr="00C91D87" w:rsidRDefault="008A1691" w:rsidP="00D52D88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1 utemeljen razlog</w:t>
            </w:r>
          </w:p>
        </w:tc>
        <w:tc>
          <w:tcPr>
            <w:tcW w:w="569" w:type="pct"/>
            <w:vAlign w:val="center"/>
          </w:tcPr>
          <w:p w:rsidR="008A1691" w:rsidRPr="00C91D87" w:rsidRDefault="00FF7112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3</w:t>
            </w:r>
          </w:p>
        </w:tc>
      </w:tr>
      <w:tr w:rsidR="008A1691" w:rsidRPr="00C91D87" w:rsidTr="00FF7112">
        <w:trPr>
          <w:trHeight w:val="283"/>
        </w:trPr>
        <w:tc>
          <w:tcPr>
            <w:tcW w:w="3081" w:type="pct"/>
            <w:vMerge/>
            <w:vAlign w:val="center"/>
          </w:tcPr>
          <w:p w:rsidR="008A1691" w:rsidRPr="00C91D87" w:rsidRDefault="008A1691" w:rsidP="00D52D8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pct"/>
            <w:vAlign w:val="center"/>
          </w:tcPr>
          <w:p w:rsidR="008A1691" w:rsidRPr="00C91D87" w:rsidRDefault="008A1691" w:rsidP="00D52D88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2 utemeljena razloga</w:t>
            </w:r>
          </w:p>
        </w:tc>
        <w:tc>
          <w:tcPr>
            <w:tcW w:w="569" w:type="pct"/>
            <w:vAlign w:val="center"/>
          </w:tcPr>
          <w:p w:rsidR="008A1691" w:rsidRPr="00C91D87" w:rsidRDefault="00FF7112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6</w:t>
            </w:r>
          </w:p>
        </w:tc>
      </w:tr>
      <w:tr w:rsidR="008A1691" w:rsidRPr="00C91D87" w:rsidTr="00FF7112">
        <w:trPr>
          <w:trHeight w:val="283"/>
        </w:trPr>
        <w:tc>
          <w:tcPr>
            <w:tcW w:w="3081" w:type="pct"/>
            <w:vMerge/>
            <w:vAlign w:val="center"/>
          </w:tcPr>
          <w:p w:rsidR="008A1691" w:rsidRPr="00C91D87" w:rsidRDefault="008A1691" w:rsidP="00D52D8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pct"/>
            <w:vAlign w:val="center"/>
          </w:tcPr>
          <w:p w:rsidR="008A1691" w:rsidRPr="00C91D87" w:rsidRDefault="008A1691" w:rsidP="00D52D88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3 utemeljeni razlogi</w:t>
            </w:r>
          </w:p>
        </w:tc>
        <w:tc>
          <w:tcPr>
            <w:tcW w:w="569" w:type="pct"/>
            <w:vAlign w:val="center"/>
          </w:tcPr>
          <w:p w:rsidR="008A1691" w:rsidRPr="00C91D87" w:rsidRDefault="00FF7112" w:rsidP="00D52D88">
            <w:pPr>
              <w:spacing w:after="0"/>
              <w:jc w:val="center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10</w:t>
            </w:r>
          </w:p>
        </w:tc>
      </w:tr>
    </w:tbl>
    <w:p w:rsidR="002F6B40" w:rsidRPr="00C91D87" w:rsidRDefault="002F6B40" w:rsidP="00A71413">
      <w:pPr>
        <w:rPr>
          <w:rFonts w:ascii="Arial" w:hAnsi="Arial" w:cs="Arial"/>
        </w:rPr>
      </w:pPr>
    </w:p>
    <w:p w:rsidR="00A71413" w:rsidRPr="00C91D87" w:rsidRDefault="00A71413" w:rsidP="00A71413">
      <w:pPr>
        <w:rPr>
          <w:rFonts w:ascii="Arial" w:hAnsi="Arial" w:cs="Arial"/>
          <w:b/>
          <w:i/>
        </w:rPr>
      </w:pPr>
      <w:r w:rsidRPr="00C91D87">
        <w:rPr>
          <w:rFonts w:ascii="Arial" w:hAnsi="Arial" w:cs="Arial"/>
          <w:b/>
          <w:i/>
        </w:rPr>
        <w:t xml:space="preserve">2. DODATNI KRITERIJI, KI </w:t>
      </w:r>
      <w:r w:rsidR="008A1691" w:rsidRPr="00C91D87">
        <w:rPr>
          <w:rFonts w:ascii="Arial" w:hAnsi="Arial" w:cs="Arial"/>
          <w:b/>
          <w:i/>
        </w:rPr>
        <w:t xml:space="preserve">LAHKO </w:t>
      </w:r>
      <w:r w:rsidRPr="00C91D87">
        <w:rPr>
          <w:rFonts w:ascii="Arial" w:hAnsi="Arial" w:cs="Arial"/>
          <w:b/>
          <w:i/>
        </w:rPr>
        <w:t>VPLIVAJO NA VIŠINO ODOBRENE FINANČNE POMOČI</w:t>
      </w:r>
    </w:p>
    <w:p w:rsidR="00FC443F" w:rsidRPr="00C91D87" w:rsidRDefault="001B1065" w:rsidP="00C320FB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C91D87">
        <w:rPr>
          <w:rFonts w:ascii="Arial" w:hAnsi="Arial" w:cs="Arial"/>
        </w:rPr>
        <w:t xml:space="preserve">Ali so sredstva namenjena financiranju obvezne izobraževalno/programske vsebine, ki je zapisana v učnem programu oziroma letnem </w:t>
      </w:r>
      <w:r w:rsidR="008A1691" w:rsidRPr="00C91D87">
        <w:rPr>
          <w:rFonts w:ascii="Arial" w:hAnsi="Arial" w:cs="Arial"/>
        </w:rPr>
        <w:t>delovnem</w:t>
      </w:r>
      <w:r w:rsidRPr="00C91D87">
        <w:rPr>
          <w:rFonts w:ascii="Arial" w:hAnsi="Arial" w:cs="Arial"/>
        </w:rPr>
        <w:t xml:space="preserve"> načrtu šole, ali gre za financiranje neobveznih izobraževalno programskih vsebin. </w:t>
      </w:r>
    </w:p>
    <w:p w:rsidR="00FC443F" w:rsidRPr="00C91D87" w:rsidRDefault="001B1065" w:rsidP="00C320FB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C91D87">
        <w:rPr>
          <w:rFonts w:ascii="Arial" w:hAnsi="Arial" w:cs="Arial"/>
        </w:rPr>
        <w:t>Ali so sredstva namenjena financiranju aktivnost</w:t>
      </w:r>
      <w:r w:rsidR="00FC443F" w:rsidRPr="00C91D87">
        <w:rPr>
          <w:rFonts w:ascii="Arial" w:hAnsi="Arial" w:cs="Arial"/>
        </w:rPr>
        <w:t xml:space="preserve">i »posebnega« pomena za dijaka, lokalno skupnost, </w:t>
      </w:r>
      <w:r w:rsidRPr="00C91D87">
        <w:rPr>
          <w:rFonts w:ascii="Arial" w:hAnsi="Arial" w:cs="Arial"/>
        </w:rPr>
        <w:t xml:space="preserve">državo Slovenijo: tekmovanja v znanju, glasbi, športu, raziskovalni dejavnosti ipd. </w:t>
      </w:r>
    </w:p>
    <w:p w:rsidR="00D52D88" w:rsidRPr="00C91D87" w:rsidRDefault="00D52D88" w:rsidP="00A71413">
      <w:pPr>
        <w:rPr>
          <w:rFonts w:ascii="Arial" w:hAnsi="Arial" w:cs="Arial"/>
          <w:b/>
          <w:i/>
        </w:rPr>
      </w:pPr>
      <w:r w:rsidRPr="00C91D87">
        <w:rPr>
          <w:rFonts w:ascii="Arial" w:hAnsi="Arial" w:cs="Arial"/>
          <w:b/>
          <w:i/>
        </w:rPr>
        <w:t>3. FINANCIRANJE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7"/>
        <w:gridCol w:w="4528"/>
      </w:tblGrid>
      <w:tr w:rsidR="00D52D88" w:rsidRPr="00C91D87" w:rsidTr="00FF7112">
        <w:trPr>
          <w:trHeight w:val="283"/>
        </w:trPr>
        <w:tc>
          <w:tcPr>
            <w:tcW w:w="4527" w:type="dxa"/>
            <w:vAlign w:val="center"/>
          </w:tcPr>
          <w:p w:rsidR="00D52D88" w:rsidRPr="00C91D87" w:rsidRDefault="00D52D88" w:rsidP="00FF7112">
            <w:pPr>
              <w:spacing w:after="0"/>
              <w:rPr>
                <w:rFonts w:ascii="Arial" w:hAnsi="Arial" w:cs="Arial"/>
                <w:b/>
              </w:rPr>
            </w:pPr>
            <w:r w:rsidRPr="00C91D87">
              <w:rPr>
                <w:rFonts w:ascii="Arial" w:hAnsi="Arial" w:cs="Arial"/>
                <w:b/>
              </w:rPr>
              <w:t>Št. zbranih točk</w:t>
            </w:r>
          </w:p>
        </w:tc>
        <w:tc>
          <w:tcPr>
            <w:tcW w:w="4528" w:type="dxa"/>
            <w:vAlign w:val="center"/>
          </w:tcPr>
          <w:p w:rsidR="00D52D88" w:rsidRPr="00C91D87" w:rsidRDefault="00D52D88" w:rsidP="00FF7112">
            <w:pPr>
              <w:spacing w:after="0"/>
              <w:rPr>
                <w:rFonts w:ascii="Arial" w:hAnsi="Arial" w:cs="Arial"/>
                <w:b/>
              </w:rPr>
            </w:pPr>
            <w:r w:rsidRPr="00C91D87">
              <w:rPr>
                <w:rFonts w:ascii="Arial" w:hAnsi="Arial" w:cs="Arial"/>
                <w:b/>
              </w:rPr>
              <w:t>% financiranja</w:t>
            </w:r>
          </w:p>
        </w:tc>
      </w:tr>
      <w:tr w:rsidR="00D52D88" w:rsidRPr="00C91D87" w:rsidTr="00FF7112">
        <w:trPr>
          <w:trHeight w:val="283"/>
        </w:trPr>
        <w:tc>
          <w:tcPr>
            <w:tcW w:w="4527" w:type="dxa"/>
            <w:vAlign w:val="center"/>
          </w:tcPr>
          <w:p w:rsidR="00D52D88" w:rsidRPr="00C91D87" w:rsidRDefault="007305BA" w:rsidP="00FF7112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6</w:t>
            </w:r>
            <w:r w:rsidR="00FF7112" w:rsidRPr="00C91D87">
              <w:rPr>
                <w:rFonts w:ascii="Arial" w:hAnsi="Arial" w:cs="Arial"/>
              </w:rPr>
              <w:t>0</w:t>
            </w:r>
          </w:p>
        </w:tc>
        <w:tc>
          <w:tcPr>
            <w:tcW w:w="4528" w:type="dxa"/>
            <w:vAlign w:val="center"/>
          </w:tcPr>
          <w:p w:rsidR="00D52D88" w:rsidRPr="00C91D87" w:rsidRDefault="00FF7112" w:rsidP="00FF7112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100 %</w:t>
            </w:r>
          </w:p>
        </w:tc>
      </w:tr>
      <w:tr w:rsidR="00D52D88" w:rsidRPr="00C91D87" w:rsidTr="00FF7112">
        <w:trPr>
          <w:trHeight w:val="283"/>
        </w:trPr>
        <w:tc>
          <w:tcPr>
            <w:tcW w:w="4527" w:type="dxa"/>
            <w:vAlign w:val="center"/>
          </w:tcPr>
          <w:p w:rsidR="00D52D88" w:rsidRPr="00C91D87" w:rsidRDefault="007305BA" w:rsidP="00FF7112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5</w:t>
            </w:r>
            <w:r w:rsidR="00FF7112" w:rsidRPr="00C91D87">
              <w:rPr>
                <w:rFonts w:ascii="Arial" w:hAnsi="Arial" w:cs="Arial"/>
              </w:rPr>
              <w:t>0</w:t>
            </w:r>
            <w:r w:rsidRPr="00C91D87">
              <w:rPr>
                <w:rFonts w:ascii="Arial" w:hAnsi="Arial" w:cs="Arial"/>
              </w:rPr>
              <w:t xml:space="preserve"> - 5</w:t>
            </w:r>
            <w:r w:rsidR="00654614" w:rsidRPr="00C91D87">
              <w:rPr>
                <w:rFonts w:ascii="Arial" w:hAnsi="Arial" w:cs="Arial"/>
              </w:rPr>
              <w:t>9</w:t>
            </w:r>
          </w:p>
        </w:tc>
        <w:tc>
          <w:tcPr>
            <w:tcW w:w="4528" w:type="dxa"/>
            <w:vAlign w:val="center"/>
          </w:tcPr>
          <w:p w:rsidR="00D52D88" w:rsidRPr="00C91D87" w:rsidRDefault="00FF7112" w:rsidP="00FF7112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80 %</w:t>
            </w:r>
          </w:p>
        </w:tc>
      </w:tr>
      <w:tr w:rsidR="00D52D88" w:rsidRPr="00C91D87" w:rsidTr="00FF7112">
        <w:trPr>
          <w:trHeight w:val="283"/>
        </w:trPr>
        <w:tc>
          <w:tcPr>
            <w:tcW w:w="4527" w:type="dxa"/>
            <w:vAlign w:val="center"/>
          </w:tcPr>
          <w:p w:rsidR="00D52D88" w:rsidRPr="00C91D87" w:rsidRDefault="007305BA" w:rsidP="00FF7112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4</w:t>
            </w:r>
            <w:r w:rsidR="00FF7112" w:rsidRPr="00C91D87">
              <w:rPr>
                <w:rFonts w:ascii="Arial" w:hAnsi="Arial" w:cs="Arial"/>
              </w:rPr>
              <w:t>0</w:t>
            </w:r>
            <w:r w:rsidRPr="00C91D87">
              <w:rPr>
                <w:rFonts w:ascii="Arial" w:hAnsi="Arial" w:cs="Arial"/>
              </w:rPr>
              <w:t xml:space="preserve"> - 4</w:t>
            </w:r>
            <w:r w:rsidR="00654614" w:rsidRPr="00C91D87">
              <w:rPr>
                <w:rFonts w:ascii="Arial" w:hAnsi="Arial" w:cs="Arial"/>
              </w:rPr>
              <w:t>9</w:t>
            </w:r>
          </w:p>
        </w:tc>
        <w:tc>
          <w:tcPr>
            <w:tcW w:w="4528" w:type="dxa"/>
            <w:vAlign w:val="center"/>
          </w:tcPr>
          <w:p w:rsidR="00D52D88" w:rsidRPr="00C91D87" w:rsidRDefault="00FF7112" w:rsidP="00FF7112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60 %</w:t>
            </w:r>
          </w:p>
        </w:tc>
      </w:tr>
      <w:tr w:rsidR="007305BA" w:rsidRPr="00C91D87" w:rsidTr="00FF7112">
        <w:trPr>
          <w:trHeight w:val="283"/>
        </w:trPr>
        <w:tc>
          <w:tcPr>
            <w:tcW w:w="4527" w:type="dxa"/>
            <w:vAlign w:val="center"/>
          </w:tcPr>
          <w:p w:rsidR="007305BA" w:rsidRPr="00C91D87" w:rsidRDefault="007305BA" w:rsidP="00FF7112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30 - 39</w:t>
            </w:r>
          </w:p>
        </w:tc>
        <w:tc>
          <w:tcPr>
            <w:tcW w:w="4528" w:type="dxa"/>
            <w:vAlign w:val="center"/>
          </w:tcPr>
          <w:p w:rsidR="007305BA" w:rsidRPr="00C91D87" w:rsidRDefault="007305BA" w:rsidP="00FF7112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50 %</w:t>
            </w:r>
          </w:p>
        </w:tc>
      </w:tr>
      <w:tr w:rsidR="00FF7112" w:rsidRPr="00C91D87" w:rsidTr="00FF7112">
        <w:trPr>
          <w:trHeight w:val="283"/>
        </w:trPr>
        <w:tc>
          <w:tcPr>
            <w:tcW w:w="4527" w:type="dxa"/>
            <w:vAlign w:val="center"/>
          </w:tcPr>
          <w:p w:rsidR="00FF7112" w:rsidRPr="00C91D87" w:rsidRDefault="00FF7112" w:rsidP="00FF7112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20</w:t>
            </w:r>
            <w:r w:rsidR="00654614" w:rsidRPr="00C91D87">
              <w:rPr>
                <w:rFonts w:ascii="Arial" w:hAnsi="Arial" w:cs="Arial"/>
              </w:rPr>
              <w:t xml:space="preserve"> - 29</w:t>
            </w:r>
          </w:p>
        </w:tc>
        <w:tc>
          <w:tcPr>
            <w:tcW w:w="4528" w:type="dxa"/>
            <w:vAlign w:val="center"/>
          </w:tcPr>
          <w:p w:rsidR="00FF7112" w:rsidRPr="00C91D87" w:rsidRDefault="00FF7112" w:rsidP="00FF7112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40 %</w:t>
            </w:r>
          </w:p>
        </w:tc>
      </w:tr>
      <w:tr w:rsidR="00FF7112" w:rsidRPr="00C91D87" w:rsidTr="00FF7112">
        <w:trPr>
          <w:trHeight w:val="283"/>
        </w:trPr>
        <w:tc>
          <w:tcPr>
            <w:tcW w:w="4527" w:type="dxa"/>
            <w:vAlign w:val="center"/>
          </w:tcPr>
          <w:p w:rsidR="00FF7112" w:rsidRPr="00C91D87" w:rsidRDefault="00654614" w:rsidP="00FF7112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11 - 19</w:t>
            </w:r>
            <w:r w:rsidR="00FF7112" w:rsidRPr="00C91D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28" w:type="dxa"/>
            <w:vAlign w:val="center"/>
          </w:tcPr>
          <w:p w:rsidR="00FF7112" w:rsidRPr="00C91D87" w:rsidRDefault="00FF7112" w:rsidP="00FF7112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20 %</w:t>
            </w:r>
          </w:p>
        </w:tc>
      </w:tr>
      <w:tr w:rsidR="00FF7112" w:rsidRPr="00C91D87" w:rsidTr="00FF7112">
        <w:trPr>
          <w:trHeight w:val="283"/>
        </w:trPr>
        <w:tc>
          <w:tcPr>
            <w:tcW w:w="4527" w:type="dxa"/>
            <w:vAlign w:val="center"/>
          </w:tcPr>
          <w:p w:rsidR="00FF7112" w:rsidRPr="00C91D87" w:rsidRDefault="00FF7112" w:rsidP="00FF7112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do 10 točk</w:t>
            </w:r>
          </w:p>
        </w:tc>
        <w:tc>
          <w:tcPr>
            <w:tcW w:w="4528" w:type="dxa"/>
            <w:vAlign w:val="center"/>
          </w:tcPr>
          <w:p w:rsidR="00FF7112" w:rsidRPr="00C91D87" w:rsidRDefault="00FF7112" w:rsidP="00FF7112">
            <w:pPr>
              <w:spacing w:after="0"/>
              <w:rPr>
                <w:rFonts w:ascii="Arial" w:hAnsi="Arial" w:cs="Arial"/>
              </w:rPr>
            </w:pPr>
            <w:r w:rsidRPr="00C91D87">
              <w:rPr>
                <w:rFonts w:ascii="Arial" w:hAnsi="Arial" w:cs="Arial"/>
              </w:rPr>
              <w:t>Vloga se zavrne.</w:t>
            </w:r>
          </w:p>
        </w:tc>
      </w:tr>
    </w:tbl>
    <w:p w:rsidR="00FC443F" w:rsidRPr="00C91D87" w:rsidRDefault="001B1065" w:rsidP="008A0DD0">
      <w:pPr>
        <w:spacing w:before="120"/>
        <w:rPr>
          <w:rFonts w:ascii="Arial" w:hAnsi="Arial" w:cs="Arial"/>
        </w:rPr>
      </w:pPr>
      <w:r w:rsidRPr="00C91D87">
        <w:rPr>
          <w:rFonts w:ascii="Arial" w:hAnsi="Arial" w:cs="Arial"/>
        </w:rPr>
        <w:t xml:space="preserve">Finančna sredstva so odobrena ali pa je vloga zavrnjena, ko vlogo s svojim podpisom potrdi večina vseh članov </w:t>
      </w:r>
      <w:r w:rsidR="00FC443F" w:rsidRPr="00C91D87">
        <w:rPr>
          <w:rFonts w:ascii="Arial" w:hAnsi="Arial" w:cs="Arial"/>
        </w:rPr>
        <w:t xml:space="preserve">upravnega odbora ŠS </w:t>
      </w:r>
      <w:r w:rsidR="00C91D87">
        <w:rPr>
          <w:rFonts w:ascii="Arial" w:hAnsi="Arial" w:cs="Arial"/>
        </w:rPr>
        <w:t>SŠGT Radenci</w:t>
      </w:r>
      <w:r w:rsidR="00FC443F" w:rsidRPr="00C91D87">
        <w:rPr>
          <w:rFonts w:ascii="Arial" w:hAnsi="Arial" w:cs="Arial"/>
        </w:rPr>
        <w:t>.</w:t>
      </w:r>
    </w:p>
    <w:p w:rsidR="00FC443F" w:rsidRPr="00C91D87" w:rsidRDefault="00FC443F" w:rsidP="00A71413">
      <w:pPr>
        <w:rPr>
          <w:rFonts w:ascii="Arial" w:hAnsi="Arial" w:cs="Arial"/>
        </w:rPr>
      </w:pPr>
      <w:r w:rsidRPr="00C91D87">
        <w:rPr>
          <w:rFonts w:ascii="Arial" w:hAnsi="Arial" w:cs="Arial"/>
        </w:rPr>
        <w:t xml:space="preserve">Upravni odbor ŠS </w:t>
      </w:r>
      <w:r w:rsidR="00C91D87">
        <w:rPr>
          <w:rFonts w:ascii="Arial" w:hAnsi="Arial" w:cs="Arial"/>
        </w:rPr>
        <w:t>SŠGT Radenci</w:t>
      </w:r>
      <w:r w:rsidR="001B1065" w:rsidRPr="00C91D87">
        <w:rPr>
          <w:rFonts w:ascii="Arial" w:hAnsi="Arial" w:cs="Arial"/>
        </w:rPr>
        <w:t xml:space="preserve"> </w:t>
      </w:r>
      <w:r w:rsidRPr="00C91D87">
        <w:rPr>
          <w:rFonts w:ascii="Arial" w:hAnsi="Arial" w:cs="Arial"/>
        </w:rPr>
        <w:t xml:space="preserve">s sklepom </w:t>
      </w:r>
      <w:r w:rsidR="001B1065" w:rsidRPr="00C91D87">
        <w:rPr>
          <w:rFonts w:ascii="Arial" w:hAnsi="Arial" w:cs="Arial"/>
        </w:rPr>
        <w:t xml:space="preserve">pisno obvesti vlagatelja o </w:t>
      </w:r>
      <w:r w:rsidRPr="00C91D87">
        <w:rPr>
          <w:rFonts w:ascii="Arial" w:hAnsi="Arial" w:cs="Arial"/>
        </w:rPr>
        <w:t>izidu</w:t>
      </w:r>
      <w:r w:rsidR="001B1065" w:rsidRPr="00C91D87">
        <w:rPr>
          <w:rFonts w:ascii="Arial" w:hAnsi="Arial" w:cs="Arial"/>
        </w:rPr>
        <w:t xml:space="preserve"> njegove </w:t>
      </w:r>
      <w:r w:rsidR="00C91D87">
        <w:rPr>
          <w:rFonts w:ascii="Arial" w:hAnsi="Arial" w:cs="Arial"/>
        </w:rPr>
        <w:t>o</w:t>
      </w:r>
      <w:r w:rsidRPr="00C91D87">
        <w:rPr>
          <w:rFonts w:ascii="Arial" w:hAnsi="Arial" w:cs="Arial"/>
        </w:rPr>
        <w:t xml:space="preserve">bravnave </w:t>
      </w:r>
      <w:r w:rsidR="001B1065" w:rsidRPr="00C91D87">
        <w:rPr>
          <w:rFonts w:ascii="Arial" w:hAnsi="Arial" w:cs="Arial"/>
        </w:rPr>
        <w:t xml:space="preserve">vloge. </w:t>
      </w:r>
    </w:p>
    <w:p w:rsidR="00C91D87" w:rsidRDefault="001B1065" w:rsidP="00C91D87">
      <w:pPr>
        <w:rPr>
          <w:rFonts w:ascii="Arial" w:hAnsi="Arial" w:cs="Arial"/>
        </w:rPr>
      </w:pPr>
      <w:r w:rsidRPr="00C91D87">
        <w:rPr>
          <w:rFonts w:ascii="Arial" w:hAnsi="Arial" w:cs="Arial"/>
        </w:rPr>
        <w:t xml:space="preserve">Vsa dokumentacija, ki zadeva obravnavo vsake posamezne vloge, se arhivira (izključno) v </w:t>
      </w:r>
      <w:r w:rsidR="007305BA" w:rsidRPr="00C91D87">
        <w:rPr>
          <w:rFonts w:ascii="Arial" w:hAnsi="Arial" w:cs="Arial"/>
        </w:rPr>
        <w:t>svetovalni službi</w:t>
      </w:r>
      <w:r w:rsidRPr="00C91D87">
        <w:rPr>
          <w:rFonts w:ascii="Arial" w:hAnsi="Arial" w:cs="Arial"/>
        </w:rPr>
        <w:t xml:space="preserve"> šole.</w:t>
      </w:r>
      <w:r w:rsidR="008767F4" w:rsidRPr="00C91D87">
        <w:rPr>
          <w:rFonts w:ascii="Arial" w:hAnsi="Arial" w:cs="Arial"/>
        </w:rPr>
        <w:tab/>
      </w:r>
      <w:r w:rsidR="008767F4" w:rsidRPr="00C91D87">
        <w:rPr>
          <w:rFonts w:ascii="Arial" w:hAnsi="Arial" w:cs="Arial"/>
        </w:rPr>
        <w:tab/>
      </w:r>
      <w:r w:rsidR="008767F4" w:rsidRPr="00C91D87">
        <w:rPr>
          <w:rFonts w:ascii="Arial" w:hAnsi="Arial" w:cs="Arial"/>
        </w:rPr>
        <w:tab/>
      </w:r>
      <w:r w:rsidR="008767F4" w:rsidRPr="00C91D87">
        <w:rPr>
          <w:rFonts w:ascii="Arial" w:hAnsi="Arial" w:cs="Arial"/>
        </w:rPr>
        <w:tab/>
      </w:r>
      <w:r w:rsidR="008767F4" w:rsidRPr="00C91D87">
        <w:rPr>
          <w:rFonts w:ascii="Arial" w:hAnsi="Arial" w:cs="Arial"/>
        </w:rPr>
        <w:tab/>
      </w:r>
    </w:p>
    <w:p w:rsidR="008767F4" w:rsidRPr="00C91D87" w:rsidRDefault="00C91D87" w:rsidP="00C91D87">
      <w:pPr>
        <w:spacing w:after="0"/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Janja Žalik Jerebič</w:t>
      </w:r>
    </w:p>
    <w:p w:rsidR="007305BA" w:rsidRPr="00C91D87" w:rsidRDefault="008767F4" w:rsidP="008767F4">
      <w:pPr>
        <w:spacing w:after="0"/>
        <w:jc w:val="center"/>
        <w:rPr>
          <w:rFonts w:ascii="Arial" w:hAnsi="Arial" w:cs="Arial"/>
        </w:rPr>
      </w:pPr>
      <w:r w:rsidRPr="00C91D87">
        <w:rPr>
          <w:rFonts w:ascii="Arial" w:hAnsi="Arial" w:cs="Arial"/>
        </w:rPr>
        <w:tab/>
      </w:r>
      <w:r w:rsidRPr="00C91D87">
        <w:rPr>
          <w:rFonts w:ascii="Arial" w:hAnsi="Arial" w:cs="Arial"/>
        </w:rPr>
        <w:tab/>
      </w:r>
      <w:r w:rsidRPr="00C91D87">
        <w:rPr>
          <w:rFonts w:ascii="Arial" w:hAnsi="Arial" w:cs="Arial"/>
        </w:rPr>
        <w:tab/>
      </w:r>
      <w:r w:rsidRPr="00C91D87">
        <w:rPr>
          <w:rFonts w:ascii="Arial" w:hAnsi="Arial" w:cs="Arial"/>
        </w:rPr>
        <w:tab/>
      </w:r>
      <w:r w:rsidRPr="00C91D87">
        <w:rPr>
          <w:rFonts w:ascii="Arial" w:hAnsi="Arial" w:cs="Arial"/>
        </w:rPr>
        <w:tab/>
      </w:r>
      <w:r w:rsidR="007305BA" w:rsidRPr="00C91D87">
        <w:rPr>
          <w:rFonts w:ascii="Arial" w:hAnsi="Arial" w:cs="Arial"/>
        </w:rPr>
        <w:t>p</w:t>
      </w:r>
      <w:r w:rsidRPr="00C91D87">
        <w:rPr>
          <w:rFonts w:ascii="Arial" w:hAnsi="Arial" w:cs="Arial"/>
        </w:rPr>
        <w:t>redsednica upravnega odbora</w:t>
      </w:r>
    </w:p>
    <w:sectPr w:rsidR="007305BA" w:rsidRPr="00C91D87" w:rsidSect="00957081">
      <w:headerReference w:type="default" r:id="rId8"/>
      <w:footerReference w:type="default" r:id="rId9"/>
      <w:headerReference w:type="first" r:id="rId10"/>
      <w:footerReference w:type="first" r:id="rId11"/>
      <w:pgSz w:w="11901" w:h="16817"/>
      <w:pgMar w:top="1560" w:right="1418" w:bottom="1701" w:left="1418" w:header="28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A64" w:rsidRDefault="00CD2A64" w:rsidP="00B8443C">
      <w:pPr>
        <w:spacing w:after="0" w:line="240" w:lineRule="auto"/>
      </w:pPr>
      <w:r>
        <w:separator/>
      </w:r>
    </w:p>
  </w:endnote>
  <w:endnote w:type="continuationSeparator" w:id="0">
    <w:p w:rsidR="00CD2A64" w:rsidRDefault="00CD2A64" w:rsidP="00B8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43C" w:rsidRPr="008A0DD0" w:rsidRDefault="008A0DD0" w:rsidP="008A0DD0">
    <w:pPr>
      <w:pStyle w:val="Noga"/>
      <w:jc w:val="center"/>
      <w:rPr>
        <w:rFonts w:ascii="Arial" w:hAnsi="Arial" w:cs="Arial"/>
        <w:sz w:val="18"/>
      </w:rPr>
    </w:pPr>
    <w:r w:rsidRPr="00C91D87">
      <w:rPr>
        <w:rFonts w:ascii="Arial" w:hAnsi="Arial" w:cs="Arial"/>
        <w:color w:val="0000CC"/>
        <w:sz w:val="18"/>
      </w:rPr>
      <w:t xml:space="preserve">Tel.: 02 566 91 60, info@ssgtr.si, splet: </w:t>
    </w:r>
    <w:hyperlink r:id="rId1" w:history="1">
      <w:r w:rsidRPr="00C91D87">
        <w:rPr>
          <w:rStyle w:val="Hiperpovezava"/>
          <w:rFonts w:ascii="Arial" w:hAnsi="Arial" w:cs="Arial"/>
          <w:color w:val="0000CC"/>
          <w:sz w:val="18"/>
        </w:rPr>
        <w:t>www.ssgtr.si</w:t>
      </w:r>
    </w:hyperlink>
    <w:r w:rsidRPr="00C91D87">
      <w:rPr>
        <w:rFonts w:ascii="Arial" w:hAnsi="Arial" w:cs="Arial"/>
        <w:color w:val="0000CC"/>
        <w:sz w:val="18"/>
      </w:rPr>
      <w:t>, ID za DDV: SI90515781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563" w:rsidRPr="00C91D87" w:rsidRDefault="00C91D87" w:rsidP="00FD4563">
    <w:pPr>
      <w:pStyle w:val="Noga"/>
      <w:jc w:val="center"/>
      <w:rPr>
        <w:rFonts w:ascii="Arial" w:hAnsi="Arial" w:cs="Arial"/>
        <w:sz w:val="18"/>
      </w:rPr>
    </w:pPr>
    <w:r w:rsidRPr="00C91D87">
      <w:rPr>
        <w:rFonts w:ascii="Arial" w:hAnsi="Arial" w:cs="Arial"/>
        <w:color w:val="0000CC"/>
        <w:sz w:val="18"/>
      </w:rPr>
      <w:t xml:space="preserve">Tel.: 02 566 91 60, info@ssgtr.si, splet: </w:t>
    </w:r>
    <w:hyperlink r:id="rId1" w:history="1">
      <w:r w:rsidRPr="00C91D87">
        <w:rPr>
          <w:rStyle w:val="Hiperpovezava"/>
          <w:rFonts w:ascii="Arial" w:hAnsi="Arial" w:cs="Arial"/>
          <w:color w:val="0000CC"/>
          <w:sz w:val="18"/>
        </w:rPr>
        <w:t>www.ssgtr.si</w:t>
      </w:r>
    </w:hyperlink>
    <w:r w:rsidRPr="00C91D87">
      <w:rPr>
        <w:rFonts w:ascii="Arial" w:hAnsi="Arial" w:cs="Arial"/>
        <w:color w:val="0000CC"/>
        <w:sz w:val="18"/>
      </w:rPr>
      <w:t>, ID za DDV: SI90515781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A64" w:rsidRDefault="00CD2A64" w:rsidP="00B8443C">
      <w:pPr>
        <w:spacing w:after="0" w:line="240" w:lineRule="auto"/>
      </w:pPr>
      <w:r>
        <w:separator/>
      </w:r>
    </w:p>
  </w:footnote>
  <w:footnote w:type="continuationSeparator" w:id="0">
    <w:p w:rsidR="00CD2A64" w:rsidRDefault="00CD2A64" w:rsidP="00B8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43C" w:rsidRDefault="00B8443C" w:rsidP="00B8443C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249" w:rsidRDefault="00C91D87" w:rsidP="00F06249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478212" cy="1080000"/>
          <wp:effectExtent l="0" t="0" r="8255" b="635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SŠGT RADENC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12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0919" w:rsidRDefault="00C20919" w:rsidP="00F06249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A15"/>
    <w:multiLevelType w:val="hybridMultilevel"/>
    <w:tmpl w:val="5C78FA42"/>
    <w:lvl w:ilvl="0" w:tplc="C13A76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20502"/>
    <w:multiLevelType w:val="hybridMultilevel"/>
    <w:tmpl w:val="DA9ADBF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E35E96"/>
    <w:multiLevelType w:val="hybridMultilevel"/>
    <w:tmpl w:val="C67ADC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233F3"/>
    <w:multiLevelType w:val="hybridMultilevel"/>
    <w:tmpl w:val="71B23D9C"/>
    <w:lvl w:ilvl="0" w:tplc="874834E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B7838"/>
    <w:multiLevelType w:val="hybridMultilevel"/>
    <w:tmpl w:val="A41A11D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354"/>
    <w:rsid w:val="000C4CBC"/>
    <w:rsid w:val="0010127D"/>
    <w:rsid w:val="00191001"/>
    <w:rsid w:val="001B1065"/>
    <w:rsid w:val="00230EC6"/>
    <w:rsid w:val="00276B9E"/>
    <w:rsid w:val="002A0B63"/>
    <w:rsid w:val="002F6B40"/>
    <w:rsid w:val="003153BD"/>
    <w:rsid w:val="003452E5"/>
    <w:rsid w:val="003C7ED9"/>
    <w:rsid w:val="003D1260"/>
    <w:rsid w:val="00406811"/>
    <w:rsid w:val="00433B73"/>
    <w:rsid w:val="00447B84"/>
    <w:rsid w:val="0046574B"/>
    <w:rsid w:val="004A6841"/>
    <w:rsid w:val="004C1442"/>
    <w:rsid w:val="004C30B6"/>
    <w:rsid w:val="00517AF7"/>
    <w:rsid w:val="00540942"/>
    <w:rsid w:val="005D3DFE"/>
    <w:rsid w:val="00616A10"/>
    <w:rsid w:val="00654614"/>
    <w:rsid w:val="00670CB7"/>
    <w:rsid w:val="00693CB4"/>
    <w:rsid w:val="006B3A92"/>
    <w:rsid w:val="00705CF1"/>
    <w:rsid w:val="00726C01"/>
    <w:rsid w:val="007305BA"/>
    <w:rsid w:val="00777908"/>
    <w:rsid w:val="00782354"/>
    <w:rsid w:val="007A3AF9"/>
    <w:rsid w:val="008125D8"/>
    <w:rsid w:val="00865A23"/>
    <w:rsid w:val="008767F4"/>
    <w:rsid w:val="008871AA"/>
    <w:rsid w:val="008A0DD0"/>
    <w:rsid w:val="008A1691"/>
    <w:rsid w:val="008C1B4A"/>
    <w:rsid w:val="008C5548"/>
    <w:rsid w:val="008E702A"/>
    <w:rsid w:val="00913079"/>
    <w:rsid w:val="00957081"/>
    <w:rsid w:val="00A71413"/>
    <w:rsid w:val="00A84898"/>
    <w:rsid w:val="00AC087C"/>
    <w:rsid w:val="00AC4FCD"/>
    <w:rsid w:val="00AD4E8B"/>
    <w:rsid w:val="00B0250C"/>
    <w:rsid w:val="00B3762E"/>
    <w:rsid w:val="00B56D3B"/>
    <w:rsid w:val="00B8443C"/>
    <w:rsid w:val="00C011B1"/>
    <w:rsid w:val="00C20919"/>
    <w:rsid w:val="00C320FB"/>
    <w:rsid w:val="00C36C89"/>
    <w:rsid w:val="00C47FDD"/>
    <w:rsid w:val="00C91D87"/>
    <w:rsid w:val="00CD2A64"/>
    <w:rsid w:val="00D33868"/>
    <w:rsid w:val="00D52D88"/>
    <w:rsid w:val="00D90EBF"/>
    <w:rsid w:val="00DB1872"/>
    <w:rsid w:val="00DD2435"/>
    <w:rsid w:val="00E22D2A"/>
    <w:rsid w:val="00F06249"/>
    <w:rsid w:val="00FC443F"/>
    <w:rsid w:val="00FD4563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3C5088-03B1-41DB-944D-57883D09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C1B4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C1B4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8C1B4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8C1B4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unhideWhenUsed/>
    <w:rsid w:val="008C1B4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8443C"/>
  </w:style>
  <w:style w:type="paragraph" w:styleId="Noga">
    <w:name w:val="footer"/>
    <w:basedOn w:val="Navaden"/>
    <w:link w:val="NogaZnak"/>
    <w:uiPriority w:val="99"/>
    <w:unhideWhenUsed/>
    <w:rsid w:val="00B8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8443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8443C"/>
    <w:rPr>
      <w:rFonts w:ascii="Tahoma" w:hAnsi="Tahoma" w:cs="Tahoma"/>
      <w:sz w:val="16"/>
      <w:szCs w:val="16"/>
    </w:rPr>
  </w:style>
  <w:style w:type="character" w:styleId="Intenzivenpoudarek">
    <w:name w:val="Intense Emphasis"/>
    <w:uiPriority w:val="21"/>
    <w:qFormat/>
    <w:rsid w:val="008C1B4A"/>
    <w:rPr>
      <w:b/>
      <w:bCs/>
      <w:i/>
      <w:iCs/>
      <w:color w:val="0099CC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C1B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99CC"/>
    </w:rPr>
  </w:style>
  <w:style w:type="character" w:customStyle="1" w:styleId="IntenzivencitatZnak">
    <w:name w:val="Intenziven citat Znak"/>
    <w:link w:val="Intenzivencitat"/>
    <w:uiPriority w:val="30"/>
    <w:rsid w:val="008C1B4A"/>
    <w:rPr>
      <w:b/>
      <w:bCs/>
      <w:i/>
      <w:iCs/>
      <w:color w:val="0099CC"/>
      <w:sz w:val="22"/>
      <w:szCs w:val="22"/>
      <w:lang w:eastAsia="en-US"/>
    </w:rPr>
  </w:style>
  <w:style w:type="character" w:styleId="Neensklic">
    <w:name w:val="Subtle Reference"/>
    <w:uiPriority w:val="31"/>
    <w:qFormat/>
    <w:rsid w:val="008C1B4A"/>
    <w:rPr>
      <w:smallCaps/>
      <w:color w:val="AB2229"/>
      <w:u w:val="single"/>
    </w:rPr>
  </w:style>
  <w:style w:type="character" w:styleId="Intenzivensklic">
    <w:name w:val="Intense Reference"/>
    <w:uiPriority w:val="32"/>
    <w:qFormat/>
    <w:rsid w:val="008C1B4A"/>
    <w:rPr>
      <w:b/>
      <w:bCs/>
      <w:smallCaps/>
      <w:color w:val="AB2229"/>
      <w:spacing w:val="5"/>
      <w:u w:val="single"/>
    </w:rPr>
  </w:style>
  <w:style w:type="character" w:customStyle="1" w:styleId="Naslov1Znak">
    <w:name w:val="Naslov 1 Znak"/>
    <w:link w:val="Naslov1"/>
    <w:uiPriority w:val="9"/>
    <w:rsid w:val="008C1B4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uiPriority w:val="9"/>
    <w:rsid w:val="008C1B4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Znak">
    <w:name w:val="Naslov 3 Znak"/>
    <w:link w:val="Naslov3"/>
    <w:uiPriority w:val="9"/>
    <w:rsid w:val="008C1B4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8C1B4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slov5Znak">
    <w:name w:val="Naslov 5 Znak"/>
    <w:link w:val="Naslov5"/>
    <w:uiPriority w:val="9"/>
    <w:rsid w:val="008C1B4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C1B4A"/>
    <w:pPr>
      <w:spacing w:after="60"/>
      <w:jc w:val="center"/>
      <w:outlineLvl w:val="1"/>
    </w:pPr>
    <w:rPr>
      <w:rFonts w:ascii="Cambria" w:eastAsia="Times New Roman" w:hAnsi="Cambria"/>
      <w:color w:val="0099CC"/>
      <w:sz w:val="24"/>
      <w:szCs w:val="24"/>
    </w:rPr>
  </w:style>
  <w:style w:type="character" w:customStyle="1" w:styleId="PodnaslovZnak">
    <w:name w:val="Podnaslov Znak"/>
    <w:link w:val="Podnaslov"/>
    <w:uiPriority w:val="11"/>
    <w:rsid w:val="008C1B4A"/>
    <w:rPr>
      <w:rFonts w:ascii="Cambria" w:eastAsia="Times New Roman" w:hAnsi="Cambria" w:cs="Times New Roman"/>
      <w:color w:val="0099CC"/>
      <w:sz w:val="24"/>
      <w:szCs w:val="24"/>
      <w:lang w:eastAsia="en-US"/>
    </w:rPr>
  </w:style>
  <w:style w:type="paragraph" w:customStyle="1" w:styleId="Default">
    <w:name w:val="Default"/>
    <w:rsid w:val="00447B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table" w:styleId="Tabelamrea">
    <w:name w:val="Table Grid"/>
    <w:basedOn w:val="Navadnatabela"/>
    <w:uiPriority w:val="59"/>
    <w:rsid w:val="008C5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320F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91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gtr.s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gtr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vonko%20Kustec\Downloads\Dopisni%20list%20GFML-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C3883-B033-4E54-BE30-CB3C3AEC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 GFML-1 (1)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Jasmina</cp:lastModifiedBy>
  <cp:revision>5</cp:revision>
  <cp:lastPrinted>2018-01-08T08:08:00Z</cp:lastPrinted>
  <dcterms:created xsi:type="dcterms:W3CDTF">2024-09-23T10:40:00Z</dcterms:created>
  <dcterms:modified xsi:type="dcterms:W3CDTF">2024-10-07T05:52:00Z</dcterms:modified>
</cp:coreProperties>
</file>